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BD8" w:rsidRPr="00D60321" w:rsidRDefault="00D85BD8" w:rsidP="00D131A1">
      <w:pPr>
        <w:pStyle w:val="a6"/>
        <w:spacing w:line="240" w:lineRule="auto"/>
        <w:ind w:left="0" w:right="0"/>
        <w:rPr>
          <w:caps w:val="0"/>
          <w:szCs w:val="28"/>
        </w:rPr>
      </w:pPr>
      <w:r w:rsidRPr="00D60321">
        <w:rPr>
          <w:caps w:val="0"/>
          <w:szCs w:val="28"/>
        </w:rPr>
        <w:t>Информация о результатах экспертно-аналитического мероприятия</w:t>
      </w:r>
    </w:p>
    <w:p w:rsidR="00D131A1" w:rsidRDefault="00D60321" w:rsidP="00D131A1">
      <w:pPr>
        <w:spacing w:after="0" w:line="240" w:lineRule="auto"/>
        <w:jc w:val="center"/>
        <w:rPr>
          <w:rFonts w:ascii="Times New Roman" w:hAnsi="Times New Roman" w:cs="Times New Roman"/>
          <w:b/>
          <w:noProof/>
          <w:sz w:val="28"/>
          <w:szCs w:val="28"/>
        </w:rPr>
      </w:pPr>
      <w:r w:rsidRPr="00D60321">
        <w:rPr>
          <w:rFonts w:ascii="Times New Roman" w:hAnsi="Times New Roman" w:cs="Times New Roman"/>
          <w:b/>
          <w:sz w:val="28"/>
          <w:szCs w:val="28"/>
        </w:rPr>
        <w:t>«</w:t>
      </w:r>
      <w:r w:rsidR="00D131A1" w:rsidRPr="007E0585">
        <w:rPr>
          <w:rFonts w:ascii="Times New Roman" w:hAnsi="Times New Roman" w:cs="Times New Roman"/>
          <w:b/>
          <w:noProof/>
          <w:sz w:val="28"/>
          <w:szCs w:val="28"/>
        </w:rPr>
        <w:t xml:space="preserve">Внешняя проверка годового отчета </w:t>
      </w:r>
    </w:p>
    <w:p w:rsidR="00D85BD8" w:rsidRPr="00D60321" w:rsidRDefault="00D131A1" w:rsidP="00D131A1">
      <w:pPr>
        <w:spacing w:after="0" w:line="240" w:lineRule="auto"/>
        <w:jc w:val="center"/>
        <w:rPr>
          <w:rFonts w:ascii="Times New Roman" w:hAnsi="Times New Roman" w:cs="Times New Roman"/>
          <w:b/>
          <w:sz w:val="28"/>
          <w:szCs w:val="28"/>
        </w:rPr>
      </w:pPr>
      <w:r w:rsidRPr="007E0585">
        <w:rPr>
          <w:rFonts w:ascii="Times New Roman" w:hAnsi="Times New Roman" w:cs="Times New Roman"/>
          <w:b/>
          <w:noProof/>
          <w:sz w:val="28"/>
          <w:szCs w:val="28"/>
        </w:rPr>
        <w:t>об исполнении</w:t>
      </w:r>
      <w:r w:rsidR="007B5F9B">
        <w:rPr>
          <w:rFonts w:ascii="Times New Roman" w:hAnsi="Times New Roman" w:cs="Times New Roman"/>
          <w:b/>
          <w:noProof/>
          <w:sz w:val="28"/>
          <w:szCs w:val="28"/>
        </w:rPr>
        <w:t xml:space="preserve"> бюджета городского округа Анадырь за 2019 год</w:t>
      </w:r>
      <w:r w:rsidR="00D60321" w:rsidRPr="00D60321">
        <w:rPr>
          <w:rFonts w:ascii="Times New Roman" w:hAnsi="Times New Roman" w:cs="Times New Roman"/>
          <w:b/>
          <w:color w:val="000000"/>
          <w:sz w:val="28"/>
          <w:szCs w:val="28"/>
        </w:rPr>
        <w:t>»</w:t>
      </w:r>
    </w:p>
    <w:p w:rsidR="007B5F9B" w:rsidRPr="007B5F9B" w:rsidRDefault="007B5F9B" w:rsidP="00C86AD2">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В целях реализации полномочий</w:t>
      </w:r>
      <w:proofErr w:type="gramStart"/>
      <w:r w:rsidRPr="007B5F9B">
        <w:rPr>
          <w:rFonts w:ascii="Times New Roman" w:hAnsi="Times New Roman" w:cs="Times New Roman"/>
          <w:sz w:val="28"/>
          <w:szCs w:val="28"/>
        </w:rPr>
        <w:t xml:space="preserve"> </w:t>
      </w:r>
      <w:r w:rsidR="006A5C8C" w:rsidRPr="007B5F9B">
        <w:rPr>
          <w:rFonts w:ascii="Times New Roman" w:hAnsi="Times New Roman" w:cs="Times New Roman"/>
          <w:sz w:val="28"/>
          <w:szCs w:val="28"/>
        </w:rPr>
        <w:t>К</w:t>
      </w:r>
      <w:proofErr w:type="gramEnd"/>
      <w:r w:rsidR="006A5C8C" w:rsidRPr="007B5F9B">
        <w:rPr>
          <w:rFonts w:ascii="Times New Roman" w:hAnsi="Times New Roman" w:cs="Times New Roman"/>
          <w:sz w:val="28"/>
          <w:szCs w:val="28"/>
        </w:rPr>
        <w:t>онтрольно – счётным отделом при Совете депутатов городского округа Анадырь (далее – Контрольно – счётный отдел)</w:t>
      </w:r>
      <w:r w:rsidR="006A5C8C">
        <w:rPr>
          <w:rFonts w:ascii="Times New Roman" w:hAnsi="Times New Roman" w:cs="Times New Roman"/>
          <w:sz w:val="28"/>
          <w:szCs w:val="28"/>
        </w:rPr>
        <w:t xml:space="preserve"> </w:t>
      </w:r>
      <w:r w:rsidRPr="007B5F9B">
        <w:rPr>
          <w:rFonts w:ascii="Times New Roman" w:hAnsi="Times New Roman" w:cs="Times New Roman"/>
          <w:sz w:val="28"/>
          <w:szCs w:val="28"/>
        </w:rPr>
        <w:t>по осуществлению внешнего муниципального финансового контроля</w:t>
      </w:r>
      <w:r w:rsidR="006A5C8C">
        <w:rPr>
          <w:rFonts w:ascii="Times New Roman" w:hAnsi="Times New Roman" w:cs="Times New Roman"/>
          <w:sz w:val="28"/>
          <w:szCs w:val="28"/>
        </w:rPr>
        <w:t>, на основании пункта 2 раздела 2 Плана работы на 2020 год,</w:t>
      </w:r>
      <w:r w:rsidRPr="007B5F9B">
        <w:rPr>
          <w:rFonts w:ascii="Times New Roman" w:hAnsi="Times New Roman" w:cs="Times New Roman"/>
          <w:sz w:val="28"/>
          <w:szCs w:val="28"/>
        </w:rPr>
        <w:t xml:space="preserve"> проведено экспертно – аналитическо</w:t>
      </w:r>
      <w:r>
        <w:rPr>
          <w:rFonts w:ascii="Times New Roman" w:hAnsi="Times New Roman" w:cs="Times New Roman"/>
          <w:sz w:val="28"/>
          <w:szCs w:val="28"/>
        </w:rPr>
        <w:t>е</w:t>
      </w:r>
      <w:r w:rsidRPr="007B5F9B">
        <w:rPr>
          <w:rFonts w:ascii="Times New Roman" w:hAnsi="Times New Roman" w:cs="Times New Roman"/>
          <w:sz w:val="28"/>
          <w:szCs w:val="28"/>
        </w:rPr>
        <w:t xml:space="preserve"> мероприяти</w:t>
      </w:r>
      <w:r>
        <w:rPr>
          <w:rFonts w:ascii="Times New Roman" w:hAnsi="Times New Roman" w:cs="Times New Roman"/>
          <w:sz w:val="28"/>
          <w:szCs w:val="28"/>
        </w:rPr>
        <w:t>е «В</w:t>
      </w:r>
      <w:r w:rsidRPr="007B5F9B">
        <w:rPr>
          <w:rFonts w:ascii="Times New Roman" w:hAnsi="Times New Roman" w:cs="Times New Roman"/>
          <w:sz w:val="28"/>
          <w:szCs w:val="28"/>
        </w:rPr>
        <w:t>нешняя проверка годового отчёта об исполнении бюджета городского округа Анадырь за 2019</w:t>
      </w:r>
      <w:r w:rsidR="002A338E">
        <w:rPr>
          <w:rFonts w:ascii="Times New Roman" w:hAnsi="Times New Roman" w:cs="Times New Roman"/>
          <w:sz w:val="28"/>
          <w:szCs w:val="28"/>
        </w:rPr>
        <w:t xml:space="preserve"> год</w:t>
      </w:r>
      <w:r>
        <w:rPr>
          <w:rFonts w:ascii="Times New Roman" w:hAnsi="Times New Roman" w:cs="Times New Roman"/>
          <w:sz w:val="28"/>
          <w:szCs w:val="28"/>
        </w:rPr>
        <w:t>».</w:t>
      </w:r>
    </w:p>
    <w:p w:rsidR="007B5F9B" w:rsidRPr="007B5F9B" w:rsidRDefault="007B5F9B" w:rsidP="007B5F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Внешняя проверка о</w:t>
      </w:r>
      <w:r w:rsidRPr="007B5F9B">
        <w:rPr>
          <w:rFonts w:ascii="Times New Roman" w:hAnsi="Times New Roman" w:cs="Times New Roman"/>
          <w:sz w:val="28"/>
          <w:szCs w:val="28"/>
        </w:rPr>
        <w:t xml:space="preserve">тчета об исполнении бюджета проведена с учетом данных </w:t>
      </w:r>
      <w:proofErr w:type="gramStart"/>
      <w:r w:rsidRPr="007B5F9B">
        <w:rPr>
          <w:rFonts w:ascii="Times New Roman" w:hAnsi="Times New Roman" w:cs="Times New Roman"/>
          <w:sz w:val="28"/>
          <w:szCs w:val="28"/>
        </w:rPr>
        <w:t>комплекса внешних проверок годовой бюджетной отчетности главных администраторов бюджетных средств городс</w:t>
      </w:r>
      <w:r>
        <w:rPr>
          <w:rFonts w:ascii="Times New Roman" w:hAnsi="Times New Roman" w:cs="Times New Roman"/>
          <w:sz w:val="28"/>
          <w:szCs w:val="28"/>
        </w:rPr>
        <w:t>кого округа</w:t>
      </w:r>
      <w:proofErr w:type="gramEnd"/>
      <w:r>
        <w:rPr>
          <w:rFonts w:ascii="Times New Roman" w:hAnsi="Times New Roman" w:cs="Times New Roman"/>
          <w:sz w:val="28"/>
          <w:szCs w:val="28"/>
        </w:rPr>
        <w:t xml:space="preserve"> Анадырь за 2019 год, </w:t>
      </w:r>
      <w:r w:rsidRPr="007B5F9B">
        <w:rPr>
          <w:rFonts w:ascii="Times New Roman" w:hAnsi="Times New Roman" w:cs="Times New Roman"/>
          <w:sz w:val="28"/>
          <w:szCs w:val="28"/>
        </w:rPr>
        <w:t>а также итогов контрольных и экспертно-аналитических мероприятий Контрольного - счётного отдела за отчетный период.</w:t>
      </w:r>
    </w:p>
    <w:p w:rsidR="00C86AD2" w:rsidRDefault="00C86AD2" w:rsidP="00C86AD2">
      <w:pPr>
        <w:spacing w:after="0" w:line="240" w:lineRule="auto"/>
        <w:ind w:firstLine="709"/>
        <w:jc w:val="both"/>
        <w:rPr>
          <w:rFonts w:ascii="Times New Roman" w:hAnsi="Times New Roman" w:cs="Times New Roman"/>
          <w:sz w:val="28"/>
          <w:szCs w:val="28"/>
        </w:rPr>
      </w:pPr>
      <w:r w:rsidRPr="0070166F">
        <w:rPr>
          <w:rFonts w:ascii="Times New Roman" w:eastAsia="Times New Roman" w:hAnsi="Times New Roman" w:cs="Times New Roman"/>
          <w:sz w:val="28"/>
          <w:szCs w:val="28"/>
        </w:rPr>
        <w:t xml:space="preserve">В ходе </w:t>
      </w:r>
      <w:r>
        <w:rPr>
          <w:rFonts w:ascii="Times New Roman" w:eastAsia="Times New Roman" w:hAnsi="Times New Roman" w:cs="Times New Roman"/>
          <w:sz w:val="28"/>
          <w:szCs w:val="28"/>
        </w:rPr>
        <w:t>проведения мероприятия</w:t>
      </w:r>
      <w:r w:rsidRPr="0070166F">
        <w:rPr>
          <w:rFonts w:ascii="Times New Roman" w:eastAsia="Times New Roman" w:hAnsi="Times New Roman" w:cs="Times New Roman"/>
          <w:sz w:val="28"/>
          <w:szCs w:val="28"/>
        </w:rPr>
        <w:t xml:space="preserve"> проанализированы основные показатели </w:t>
      </w:r>
      <w:r w:rsidRPr="00C86AD2">
        <w:rPr>
          <w:rFonts w:ascii="Times New Roman" w:hAnsi="Times New Roman" w:cs="Times New Roman"/>
          <w:sz w:val="28"/>
          <w:szCs w:val="28"/>
        </w:rPr>
        <w:t>бюджетной отчетности, её соответстви</w:t>
      </w:r>
      <w:r>
        <w:rPr>
          <w:rFonts w:ascii="Times New Roman" w:hAnsi="Times New Roman" w:cs="Times New Roman"/>
          <w:sz w:val="28"/>
          <w:szCs w:val="28"/>
        </w:rPr>
        <w:t>е</w:t>
      </w:r>
      <w:r w:rsidRPr="00C86AD2">
        <w:rPr>
          <w:rFonts w:ascii="Times New Roman" w:hAnsi="Times New Roman" w:cs="Times New Roman"/>
          <w:sz w:val="28"/>
          <w:szCs w:val="28"/>
        </w:rPr>
        <w:t xml:space="preserve"> требованиям нормативных правовых актов</w:t>
      </w:r>
      <w:r>
        <w:rPr>
          <w:rFonts w:ascii="Times New Roman" w:hAnsi="Times New Roman" w:cs="Times New Roman"/>
          <w:sz w:val="28"/>
          <w:szCs w:val="28"/>
        </w:rPr>
        <w:t xml:space="preserve"> и</w:t>
      </w:r>
      <w:r w:rsidRPr="00C86AD2">
        <w:rPr>
          <w:rFonts w:ascii="Times New Roman" w:hAnsi="Times New Roman" w:cs="Times New Roman"/>
          <w:sz w:val="28"/>
          <w:szCs w:val="28"/>
        </w:rPr>
        <w:t xml:space="preserve"> показателям, отраженным в отчете об исполнении бюджета</w:t>
      </w:r>
      <w:r>
        <w:rPr>
          <w:rFonts w:ascii="Times New Roman" w:hAnsi="Times New Roman" w:cs="Times New Roman"/>
          <w:sz w:val="28"/>
          <w:szCs w:val="28"/>
        </w:rPr>
        <w:t>, а также</w:t>
      </w:r>
      <w:r w:rsidRPr="0070166F">
        <w:rPr>
          <w:rFonts w:ascii="Times New Roman" w:eastAsia="Times New Roman" w:hAnsi="Times New Roman" w:cs="Times New Roman"/>
          <w:sz w:val="28"/>
          <w:szCs w:val="28"/>
        </w:rPr>
        <w:t xml:space="preserve"> отдельные вопросы исполнения бюджета в </w:t>
      </w:r>
      <w:r>
        <w:rPr>
          <w:rFonts w:ascii="Times New Roman" w:eastAsia="Times New Roman" w:hAnsi="Times New Roman" w:cs="Times New Roman"/>
          <w:sz w:val="28"/>
          <w:szCs w:val="28"/>
        </w:rPr>
        <w:t xml:space="preserve">отчетном году, проведена </w:t>
      </w:r>
      <w:r w:rsidRPr="00C86AD2">
        <w:rPr>
          <w:rFonts w:ascii="Times New Roman" w:hAnsi="Times New Roman" w:cs="Times New Roman"/>
          <w:sz w:val="28"/>
          <w:szCs w:val="28"/>
        </w:rPr>
        <w:t>оценка исполнения бюджета по доходам, расходам, источникам финансирования дефицита бюджета</w:t>
      </w:r>
      <w:r>
        <w:rPr>
          <w:rFonts w:ascii="Times New Roman" w:hAnsi="Times New Roman" w:cs="Times New Roman"/>
          <w:sz w:val="28"/>
          <w:szCs w:val="28"/>
        </w:rPr>
        <w:t>.</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Годовой отчет об исполнении бюджета городского округа Анадырь за 2019 год предоставлен Администрацией в Контрольно-счётный отдел с соблюдением установленных сроков в составе, соответствующем требованиям бюджетного законодательства, и отражает итоги исполнения бюджета муниципального образования и результаты финансовой деятельности участников бюджетного процесса.</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 xml:space="preserve">Показатели </w:t>
      </w:r>
      <w:r>
        <w:rPr>
          <w:rFonts w:ascii="Times New Roman" w:hAnsi="Times New Roman" w:cs="Times New Roman"/>
          <w:sz w:val="28"/>
          <w:szCs w:val="28"/>
        </w:rPr>
        <w:t>отчета</w:t>
      </w:r>
      <w:r w:rsidRPr="007B5F9B">
        <w:rPr>
          <w:rFonts w:ascii="Times New Roman" w:hAnsi="Times New Roman" w:cs="Times New Roman"/>
          <w:sz w:val="28"/>
          <w:szCs w:val="28"/>
        </w:rPr>
        <w:t xml:space="preserve"> подтвержд</w:t>
      </w:r>
      <w:r>
        <w:rPr>
          <w:rFonts w:ascii="Times New Roman" w:hAnsi="Times New Roman" w:cs="Times New Roman"/>
          <w:sz w:val="28"/>
          <w:szCs w:val="28"/>
        </w:rPr>
        <w:t>ены</w:t>
      </w:r>
      <w:r w:rsidRPr="007B5F9B">
        <w:rPr>
          <w:rFonts w:ascii="Times New Roman" w:hAnsi="Times New Roman" w:cs="Times New Roman"/>
          <w:sz w:val="28"/>
          <w:szCs w:val="28"/>
        </w:rPr>
        <w:t xml:space="preserve"> данными годовой бюджетной отчетности главных администраторов бюджетных средств. </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 xml:space="preserve">Отклонения показателей </w:t>
      </w:r>
      <w:r>
        <w:rPr>
          <w:rFonts w:ascii="Times New Roman" w:hAnsi="Times New Roman" w:cs="Times New Roman"/>
          <w:sz w:val="28"/>
          <w:szCs w:val="28"/>
        </w:rPr>
        <w:t>о</w:t>
      </w:r>
      <w:r w:rsidRPr="007B5F9B">
        <w:rPr>
          <w:rFonts w:ascii="Times New Roman" w:hAnsi="Times New Roman" w:cs="Times New Roman"/>
          <w:sz w:val="28"/>
          <w:szCs w:val="28"/>
        </w:rPr>
        <w:t xml:space="preserve">тчета об исполнении бюджета за 2019 год от утвержденных </w:t>
      </w:r>
      <w:r>
        <w:rPr>
          <w:rFonts w:ascii="Times New Roman" w:hAnsi="Times New Roman" w:cs="Times New Roman"/>
          <w:sz w:val="28"/>
          <w:szCs w:val="28"/>
        </w:rPr>
        <w:t>р</w:t>
      </w:r>
      <w:r w:rsidRPr="007B5F9B">
        <w:rPr>
          <w:rFonts w:ascii="Times New Roman" w:hAnsi="Times New Roman" w:cs="Times New Roman"/>
          <w:sz w:val="28"/>
          <w:szCs w:val="28"/>
        </w:rPr>
        <w:t>ешением о бюджете ассигнований, носят объективный характер, их причины соответствуют основаниям, установленным бюджетным законодательством.</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При отдельных недостатках, допущенных главными администраторами бюджетных сре</w:t>
      </w:r>
      <w:proofErr w:type="gramStart"/>
      <w:r w:rsidRPr="007B5F9B">
        <w:rPr>
          <w:rFonts w:ascii="Times New Roman" w:hAnsi="Times New Roman" w:cs="Times New Roman"/>
          <w:sz w:val="28"/>
          <w:szCs w:val="28"/>
        </w:rPr>
        <w:t>дств пр</w:t>
      </w:r>
      <w:proofErr w:type="gramEnd"/>
      <w:r w:rsidRPr="007B5F9B">
        <w:rPr>
          <w:rFonts w:ascii="Times New Roman" w:hAnsi="Times New Roman" w:cs="Times New Roman"/>
          <w:sz w:val="28"/>
          <w:szCs w:val="28"/>
        </w:rPr>
        <w:t xml:space="preserve">и составлении отчетности и осуществлении бюджетных полномочий при исполнении </w:t>
      </w:r>
      <w:r>
        <w:rPr>
          <w:rFonts w:ascii="Times New Roman" w:hAnsi="Times New Roman" w:cs="Times New Roman"/>
          <w:sz w:val="28"/>
          <w:szCs w:val="28"/>
        </w:rPr>
        <w:t>б</w:t>
      </w:r>
      <w:r w:rsidRPr="007B5F9B">
        <w:rPr>
          <w:rFonts w:ascii="Times New Roman" w:hAnsi="Times New Roman" w:cs="Times New Roman"/>
          <w:sz w:val="28"/>
          <w:szCs w:val="28"/>
        </w:rPr>
        <w:t xml:space="preserve">юджета, результаты внешней проверки годового отчета предоставили достаточные основания для определения условной достоверности </w:t>
      </w:r>
      <w:r>
        <w:rPr>
          <w:rFonts w:ascii="Times New Roman" w:hAnsi="Times New Roman" w:cs="Times New Roman"/>
          <w:sz w:val="28"/>
          <w:szCs w:val="28"/>
        </w:rPr>
        <w:t>о</w:t>
      </w:r>
      <w:r w:rsidRPr="007B5F9B">
        <w:rPr>
          <w:rFonts w:ascii="Times New Roman" w:hAnsi="Times New Roman" w:cs="Times New Roman"/>
          <w:sz w:val="28"/>
          <w:szCs w:val="28"/>
        </w:rPr>
        <w:t>тчета об исполнении бюджета за 2019 год.</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 xml:space="preserve">Разработанная нормативная правовая база обеспечивала процесс исполнения </w:t>
      </w:r>
      <w:r>
        <w:rPr>
          <w:rFonts w:ascii="Times New Roman" w:hAnsi="Times New Roman" w:cs="Times New Roman"/>
          <w:sz w:val="28"/>
          <w:szCs w:val="28"/>
        </w:rPr>
        <w:t>б</w:t>
      </w:r>
      <w:r w:rsidRPr="007B5F9B">
        <w:rPr>
          <w:rFonts w:ascii="Times New Roman" w:hAnsi="Times New Roman" w:cs="Times New Roman"/>
          <w:sz w:val="28"/>
          <w:szCs w:val="28"/>
        </w:rPr>
        <w:t>юджета в 2019 году. Реализация отдельных нормативных правовых актов проверялась в ходе контрольных и экспертно-аналитических мероприятий</w:t>
      </w:r>
      <w:proofErr w:type="gramStart"/>
      <w:r w:rsidRPr="007B5F9B">
        <w:rPr>
          <w:rFonts w:ascii="Times New Roman" w:hAnsi="Times New Roman" w:cs="Times New Roman"/>
          <w:sz w:val="28"/>
          <w:szCs w:val="28"/>
        </w:rPr>
        <w:t xml:space="preserve"> К</w:t>
      </w:r>
      <w:proofErr w:type="gramEnd"/>
      <w:r w:rsidRPr="007B5F9B">
        <w:rPr>
          <w:rFonts w:ascii="Times New Roman" w:hAnsi="Times New Roman" w:cs="Times New Roman"/>
          <w:sz w:val="28"/>
          <w:szCs w:val="28"/>
        </w:rPr>
        <w:t>онтрольно – счётным отделом. В отчетном году бюджетный процесс, в целом, соответствовал основным требованиям, установленным федеральным, региональным законодательством и муниципальными правовыми актами.</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В нарушение требований действующего законодательства Админи</w:t>
      </w:r>
      <w:r>
        <w:rPr>
          <w:rFonts w:ascii="Times New Roman" w:hAnsi="Times New Roman" w:cs="Times New Roman"/>
          <w:sz w:val="28"/>
          <w:szCs w:val="28"/>
        </w:rPr>
        <w:t>страцией городского округа Анадырь</w:t>
      </w:r>
      <w:r w:rsidRPr="007B5F9B">
        <w:rPr>
          <w:rFonts w:ascii="Times New Roman" w:hAnsi="Times New Roman" w:cs="Times New Roman"/>
          <w:sz w:val="28"/>
          <w:szCs w:val="28"/>
        </w:rPr>
        <w:t xml:space="preserve"> - </w:t>
      </w:r>
      <w:proofErr w:type="gramStart"/>
      <w:r w:rsidRPr="007B5F9B">
        <w:rPr>
          <w:rFonts w:ascii="Times New Roman" w:hAnsi="Times New Roman" w:cs="Times New Roman"/>
          <w:sz w:val="28"/>
          <w:szCs w:val="28"/>
        </w:rPr>
        <w:t>органом, уполномоченным на осуществление внутреннего муниципального финансового контроля не реализуются</w:t>
      </w:r>
      <w:proofErr w:type="gramEnd"/>
      <w:r w:rsidRPr="007B5F9B">
        <w:rPr>
          <w:rFonts w:ascii="Times New Roman" w:hAnsi="Times New Roman" w:cs="Times New Roman"/>
          <w:sz w:val="28"/>
          <w:szCs w:val="28"/>
        </w:rPr>
        <w:t xml:space="preserve"> полномочия, установленные частью 8 статьи 99 Закона №44 – ФЗ, что свидетельствует о </w:t>
      </w:r>
      <w:proofErr w:type="spellStart"/>
      <w:r w:rsidRPr="007B5F9B">
        <w:rPr>
          <w:rFonts w:ascii="Times New Roman" w:hAnsi="Times New Roman" w:cs="Times New Roman"/>
          <w:sz w:val="28"/>
          <w:szCs w:val="28"/>
        </w:rPr>
        <w:t>необеспечении</w:t>
      </w:r>
      <w:proofErr w:type="spellEnd"/>
      <w:r w:rsidRPr="007B5F9B">
        <w:rPr>
          <w:rFonts w:ascii="Times New Roman" w:hAnsi="Times New Roman" w:cs="Times New Roman"/>
          <w:sz w:val="28"/>
          <w:szCs w:val="28"/>
        </w:rPr>
        <w:t xml:space="preserve"> законности исполнения бюджета в отношении расходов, </w:t>
      </w:r>
      <w:r w:rsidRPr="007B5F9B">
        <w:rPr>
          <w:rFonts w:ascii="Times New Roman" w:hAnsi="Times New Roman" w:cs="Times New Roman"/>
          <w:sz w:val="28"/>
          <w:szCs w:val="28"/>
        </w:rPr>
        <w:lastRenderedPageBreak/>
        <w:t xml:space="preserve">связанных с осуществлением закупок товаров, работ, услуг для муниципальных нужд. </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 xml:space="preserve">По итогам внешней проверки </w:t>
      </w:r>
      <w:r>
        <w:rPr>
          <w:rFonts w:ascii="Times New Roman" w:hAnsi="Times New Roman" w:cs="Times New Roman"/>
          <w:sz w:val="28"/>
          <w:szCs w:val="28"/>
        </w:rPr>
        <w:t>о</w:t>
      </w:r>
      <w:r w:rsidRPr="007B5F9B">
        <w:rPr>
          <w:rFonts w:ascii="Times New Roman" w:hAnsi="Times New Roman" w:cs="Times New Roman"/>
          <w:sz w:val="28"/>
          <w:szCs w:val="28"/>
        </w:rPr>
        <w:t xml:space="preserve">тчета об исполнении бюджета за 2019 год подтверждены показатели по доходам в сумме 1 545 636,00 тысяч рублей, по расходам - 1 537 305,50 тысяч рублей, </w:t>
      </w:r>
      <w:proofErr w:type="spellStart"/>
      <w:r w:rsidRPr="007B5F9B">
        <w:rPr>
          <w:rFonts w:ascii="Times New Roman" w:hAnsi="Times New Roman" w:cs="Times New Roman"/>
          <w:sz w:val="28"/>
          <w:szCs w:val="28"/>
        </w:rPr>
        <w:t>профицит</w:t>
      </w:r>
      <w:proofErr w:type="spellEnd"/>
      <w:r w:rsidRPr="007B5F9B">
        <w:rPr>
          <w:rFonts w:ascii="Times New Roman" w:hAnsi="Times New Roman" w:cs="Times New Roman"/>
          <w:sz w:val="28"/>
          <w:szCs w:val="28"/>
        </w:rPr>
        <w:t xml:space="preserve"> бюджета - 8 330,55 тысяч рублей.</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 xml:space="preserve">Доля собственных доходов Бюджета преобладает в структуре доходной части в объеме 56,1 % или 867 664,70 тысяч рублей, что позволило обеспечить надлежащее выполнение органами местного самоуправления своих функций и свидетельствует о соблюдении принципа самостоятельности бюджета. </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Проведенный анализ дебиторской и кредиторской задолженности по итогам 2019 года свидетельствует о наличии резервов для увеличения доходной части бюджета городского округа Анадырь при условии надлежащего выполнения бюджетных полномочий главными администраторами.</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 xml:space="preserve">В отчетном году профинансированы все включенные в решение о бюджете муниципальные программы, расходы на их реализацию составили 1 411 144,40 тысяч рублей, или 98,0% от утвержденных показателей. </w:t>
      </w:r>
    </w:p>
    <w:p w:rsidR="007B5F9B" w:rsidRPr="007B5F9B" w:rsidRDefault="007B5F9B" w:rsidP="007B5F9B">
      <w:pPr>
        <w:spacing w:after="0" w:line="240" w:lineRule="auto"/>
        <w:ind w:firstLine="709"/>
        <w:jc w:val="both"/>
        <w:rPr>
          <w:rFonts w:ascii="Times New Roman" w:hAnsi="Times New Roman" w:cs="Times New Roman"/>
          <w:bCs/>
          <w:sz w:val="28"/>
          <w:szCs w:val="28"/>
        </w:rPr>
      </w:pPr>
      <w:r w:rsidRPr="007B5F9B">
        <w:rPr>
          <w:rFonts w:ascii="Times New Roman" w:hAnsi="Times New Roman" w:cs="Times New Roman"/>
          <w:bCs/>
          <w:sz w:val="28"/>
          <w:szCs w:val="28"/>
        </w:rPr>
        <w:t xml:space="preserve">Кассовое исполнение доходной и расходной частей Бюджета 2019 года </w:t>
      </w:r>
      <w:r w:rsidRPr="007B5F9B">
        <w:rPr>
          <w:rFonts w:ascii="Times New Roman" w:hAnsi="Times New Roman" w:cs="Times New Roman"/>
          <w:sz w:val="28"/>
          <w:szCs w:val="28"/>
        </w:rPr>
        <w:t>к  плановым назначениям</w:t>
      </w:r>
      <w:r w:rsidRPr="007B5F9B">
        <w:rPr>
          <w:rFonts w:ascii="Times New Roman" w:hAnsi="Times New Roman" w:cs="Times New Roman"/>
          <w:bCs/>
          <w:sz w:val="28"/>
          <w:szCs w:val="28"/>
        </w:rPr>
        <w:t xml:space="preserve"> составило 103,2% и 97,6% соответственно.</w:t>
      </w:r>
    </w:p>
    <w:p w:rsidR="007B5F9B" w:rsidRPr="007B5F9B" w:rsidRDefault="007B5F9B" w:rsidP="007B5F9B">
      <w:pPr>
        <w:spacing w:after="0" w:line="240" w:lineRule="auto"/>
        <w:ind w:firstLine="709"/>
        <w:jc w:val="both"/>
        <w:rPr>
          <w:rFonts w:ascii="Times New Roman" w:hAnsi="Times New Roman" w:cs="Times New Roman"/>
          <w:bCs/>
          <w:sz w:val="28"/>
          <w:szCs w:val="28"/>
        </w:rPr>
      </w:pPr>
      <w:r w:rsidRPr="007B5F9B">
        <w:rPr>
          <w:rFonts w:ascii="Times New Roman" w:hAnsi="Times New Roman" w:cs="Times New Roman"/>
          <w:bCs/>
          <w:sz w:val="28"/>
          <w:szCs w:val="28"/>
        </w:rPr>
        <w:t xml:space="preserve">Основной причиной, повлиявшей на превышение утвержденных ассигнований по поступлениям, являлись последствия низкой финансовой дисциплины администраторов доходов - не в полной мере выполняются бюджетные полномочия, установленные бюджетным законодательством и нормативными правовыми актами, регулирующими порядок </w:t>
      </w:r>
      <w:r w:rsidRPr="007B5F9B">
        <w:rPr>
          <w:rFonts w:ascii="Times New Roman" w:hAnsi="Times New Roman" w:cs="Times New Roman"/>
          <w:sz w:val="28"/>
          <w:szCs w:val="28"/>
        </w:rPr>
        <w:t xml:space="preserve">составления и ведения кассового плана исполнения бюджета </w:t>
      </w:r>
      <w:r w:rsidRPr="007B5F9B">
        <w:rPr>
          <w:rFonts w:ascii="Times New Roman" w:hAnsi="Times New Roman" w:cs="Times New Roman"/>
          <w:bCs/>
          <w:sz w:val="28"/>
          <w:szCs w:val="28"/>
        </w:rPr>
        <w:t>городского округа Анадырь.</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 xml:space="preserve">Общий объем неосвоенных бюджетных средств в анализируемом периоде составил 35 160,90 тысяч рублей. </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По результатам проведенной</w:t>
      </w:r>
      <w:proofErr w:type="gramStart"/>
      <w:r w:rsidRPr="007B5F9B">
        <w:rPr>
          <w:rFonts w:ascii="Times New Roman" w:hAnsi="Times New Roman" w:cs="Times New Roman"/>
          <w:sz w:val="28"/>
          <w:szCs w:val="28"/>
        </w:rPr>
        <w:t xml:space="preserve"> К</w:t>
      </w:r>
      <w:proofErr w:type="gramEnd"/>
      <w:r w:rsidRPr="007B5F9B">
        <w:rPr>
          <w:rFonts w:ascii="Times New Roman" w:hAnsi="Times New Roman" w:cs="Times New Roman"/>
          <w:sz w:val="28"/>
          <w:szCs w:val="28"/>
        </w:rPr>
        <w:t>онтрольно – счётным отделом оценки результативности расходования бюджетных средств установлена их неэффективность в сумме 10 174,71 тысяч рублей, что свидетельствует о несоблюдении участниками бюджетного процесса принципа эффективности расходов, установленного статьей 34 Бюджетного кодекса РФ, о нарушении норм статьи 158 Бюджетного кодекса РФ - главные распорядители бюджетных средств не обеспечили результативность использования бюджетных средств в соответствии с утвержденными им бюджетными ассигнованиями и лимитами бюджетных обязательств.</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 xml:space="preserve">В целях своевременного исполнения муниципальных долговых обязательств в 2019 году произведено снижение долговой нагрузки </w:t>
      </w:r>
      <w:r>
        <w:rPr>
          <w:rFonts w:ascii="Times New Roman" w:hAnsi="Times New Roman" w:cs="Times New Roman"/>
          <w:sz w:val="28"/>
          <w:szCs w:val="28"/>
        </w:rPr>
        <w:t>б</w:t>
      </w:r>
      <w:r w:rsidRPr="007B5F9B">
        <w:rPr>
          <w:rFonts w:ascii="Times New Roman" w:hAnsi="Times New Roman" w:cs="Times New Roman"/>
          <w:sz w:val="28"/>
          <w:szCs w:val="28"/>
        </w:rPr>
        <w:t>юджета за счет погашения части бюджетного кредита в сумме 26 200,00 тысяч рублей. По состоянию на 01 января 2020 года объем муниципального долга Городского округа Анадырь составил 63 800,00 тысяч рублей. Просроченная задолженность по бюджетным кредитам, полученным из окружного бюджета, отсутствует.</w:t>
      </w:r>
    </w:p>
    <w:p w:rsidR="007B5F9B" w:rsidRPr="007B5F9B" w:rsidRDefault="007B5F9B" w:rsidP="007B5F9B">
      <w:pPr>
        <w:spacing w:after="0" w:line="240" w:lineRule="auto"/>
        <w:ind w:firstLine="709"/>
        <w:jc w:val="both"/>
        <w:rPr>
          <w:rFonts w:ascii="Times New Roman" w:hAnsi="Times New Roman" w:cs="Times New Roman"/>
          <w:sz w:val="28"/>
          <w:szCs w:val="28"/>
        </w:rPr>
      </w:pPr>
      <w:r w:rsidRPr="007B5F9B">
        <w:rPr>
          <w:rFonts w:ascii="Times New Roman" w:hAnsi="Times New Roman" w:cs="Times New Roman"/>
          <w:sz w:val="28"/>
          <w:szCs w:val="28"/>
        </w:rPr>
        <w:t xml:space="preserve">В соответствии с </w:t>
      </w:r>
      <w:hyperlink r:id="rId6" w:history="1">
        <w:r w:rsidRPr="007B5F9B">
          <w:rPr>
            <w:rFonts w:ascii="Times New Roman" w:hAnsi="Times New Roman" w:cs="Times New Roman"/>
            <w:sz w:val="28"/>
            <w:szCs w:val="28"/>
          </w:rPr>
          <w:t>Решением</w:t>
        </w:r>
      </w:hyperlink>
      <w:r w:rsidRPr="007B5F9B">
        <w:rPr>
          <w:rFonts w:ascii="Times New Roman" w:hAnsi="Times New Roman" w:cs="Times New Roman"/>
          <w:sz w:val="28"/>
          <w:szCs w:val="28"/>
        </w:rPr>
        <w:t xml:space="preserve"> о бюджете предоставление муниципальных гарантий в 2019 году не предусматривалось и фактически не предоставлялось.</w:t>
      </w:r>
    </w:p>
    <w:p w:rsidR="007B5F9B" w:rsidRDefault="002A338E" w:rsidP="007B5F9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Итоги</w:t>
      </w:r>
      <w:r w:rsidR="007B5F9B">
        <w:rPr>
          <w:rFonts w:ascii="Times New Roman" w:hAnsi="Times New Roman" w:cs="Times New Roman"/>
          <w:sz w:val="28"/>
          <w:szCs w:val="28"/>
        </w:rPr>
        <w:t xml:space="preserve"> экспертно-аналитического мероприятия доведены до сведения участников бюджетного процесса, даны соответствующие рекомендации, направленные на обеспечение ими эффективности и результативности исполнения бюджета. </w:t>
      </w:r>
    </w:p>
    <w:p w:rsidR="005D4296" w:rsidRDefault="005D4296" w:rsidP="007C2628">
      <w:pPr>
        <w:spacing w:after="0" w:line="240" w:lineRule="auto"/>
        <w:ind w:firstLine="709"/>
        <w:jc w:val="both"/>
        <w:rPr>
          <w:sz w:val="28"/>
          <w:szCs w:val="28"/>
        </w:rPr>
      </w:pPr>
      <w:r w:rsidRPr="0070166F">
        <w:rPr>
          <w:rFonts w:ascii="Times New Roman" w:eastAsia="Times New Roman" w:hAnsi="Times New Roman" w:cs="Times New Roman"/>
          <w:sz w:val="28"/>
          <w:szCs w:val="28"/>
        </w:rPr>
        <w:lastRenderedPageBreak/>
        <w:t xml:space="preserve">Заключение по результатам </w:t>
      </w:r>
      <w:r>
        <w:rPr>
          <w:rFonts w:ascii="Times New Roman" w:eastAsia="Times New Roman" w:hAnsi="Times New Roman" w:cs="Times New Roman"/>
          <w:sz w:val="28"/>
          <w:szCs w:val="28"/>
        </w:rPr>
        <w:t>экспертно-аналитического мероприятия</w:t>
      </w:r>
      <w:r w:rsidRPr="0070166F">
        <w:rPr>
          <w:rFonts w:ascii="Times New Roman" w:eastAsia="Times New Roman" w:hAnsi="Times New Roman" w:cs="Times New Roman"/>
          <w:sz w:val="28"/>
          <w:szCs w:val="28"/>
        </w:rPr>
        <w:t xml:space="preserve"> направлено в адрес </w:t>
      </w:r>
      <w:r w:rsidR="007C2628">
        <w:rPr>
          <w:rFonts w:ascii="Times New Roman" w:eastAsia="Times New Roman" w:hAnsi="Times New Roman" w:cs="Times New Roman"/>
          <w:sz w:val="28"/>
          <w:szCs w:val="28"/>
        </w:rPr>
        <w:t>Совета депутатов городского округа Анадырь и Главе городского округа Анадырь.</w:t>
      </w:r>
    </w:p>
    <w:p w:rsidR="00724808" w:rsidRDefault="00724808" w:rsidP="00724808">
      <w:pPr>
        <w:pStyle w:val="af2"/>
        <w:shd w:val="clear" w:color="auto" w:fill="FFFFFF"/>
        <w:spacing w:before="0" w:beforeAutospacing="0" w:after="0" w:afterAutospacing="0"/>
        <w:ind w:firstLine="709"/>
        <w:jc w:val="both"/>
        <w:rPr>
          <w:sz w:val="28"/>
          <w:szCs w:val="28"/>
        </w:rPr>
      </w:pPr>
    </w:p>
    <w:p w:rsidR="00724808" w:rsidRDefault="00724808" w:rsidP="00724808">
      <w:pPr>
        <w:pStyle w:val="af2"/>
        <w:shd w:val="clear" w:color="auto" w:fill="FFFFFF"/>
        <w:spacing w:before="0" w:beforeAutospacing="0" w:after="0" w:afterAutospacing="0"/>
        <w:ind w:firstLine="709"/>
        <w:jc w:val="both"/>
        <w:rPr>
          <w:sz w:val="28"/>
          <w:szCs w:val="28"/>
        </w:rPr>
      </w:pPr>
    </w:p>
    <w:p w:rsidR="00724808" w:rsidRDefault="00724808" w:rsidP="00724808">
      <w:pPr>
        <w:pStyle w:val="af2"/>
        <w:shd w:val="clear" w:color="auto" w:fill="FFFFFF"/>
        <w:spacing w:before="0" w:beforeAutospacing="0" w:after="0" w:afterAutospacing="0"/>
        <w:ind w:firstLine="709"/>
        <w:jc w:val="both"/>
        <w:rPr>
          <w:sz w:val="28"/>
          <w:szCs w:val="28"/>
        </w:rPr>
      </w:pPr>
    </w:p>
    <w:p w:rsidR="00724808" w:rsidRDefault="00724808" w:rsidP="00724808">
      <w:pPr>
        <w:pStyle w:val="af2"/>
        <w:shd w:val="clear" w:color="auto" w:fill="FFFFFF"/>
        <w:spacing w:before="0" w:beforeAutospacing="0" w:after="0" w:afterAutospacing="0"/>
        <w:ind w:firstLine="709"/>
        <w:jc w:val="both"/>
        <w:rPr>
          <w:sz w:val="28"/>
          <w:szCs w:val="28"/>
        </w:rPr>
      </w:pPr>
    </w:p>
    <w:p w:rsidR="00724808" w:rsidRDefault="00724808" w:rsidP="00724808">
      <w:pPr>
        <w:pStyle w:val="af2"/>
        <w:shd w:val="clear" w:color="auto" w:fill="FFFFFF"/>
        <w:spacing w:before="0" w:beforeAutospacing="0" w:after="0" w:afterAutospacing="0"/>
        <w:ind w:firstLine="709"/>
        <w:jc w:val="both"/>
        <w:rPr>
          <w:sz w:val="28"/>
          <w:szCs w:val="28"/>
        </w:rPr>
      </w:pPr>
    </w:p>
    <w:sectPr w:rsidR="00724808" w:rsidSect="00EA4475">
      <w:pgSz w:w="11906" w:h="16838"/>
      <w:pgMar w:top="851" w:right="851"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20098"/>
    <w:multiLevelType w:val="multilevel"/>
    <w:tmpl w:val="EDBE4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122D7E"/>
    <w:multiLevelType w:val="hybridMultilevel"/>
    <w:tmpl w:val="0F1AAB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33689F"/>
    <w:multiLevelType w:val="multilevel"/>
    <w:tmpl w:val="BBB24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550B49"/>
    <w:multiLevelType w:val="multilevel"/>
    <w:tmpl w:val="3744A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EC380A"/>
    <w:multiLevelType w:val="multilevel"/>
    <w:tmpl w:val="2488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E6B1DEF"/>
    <w:multiLevelType w:val="multilevel"/>
    <w:tmpl w:val="0314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C91532"/>
    <w:multiLevelType w:val="hybridMultilevel"/>
    <w:tmpl w:val="B0BCAF28"/>
    <w:lvl w:ilvl="0" w:tplc="2AF8D700">
      <w:start w:val="3"/>
      <w:numFmt w:val="decimal"/>
      <w:lvlText w:val="%1)"/>
      <w:lvlJc w:val="left"/>
      <w:pPr>
        <w:ind w:left="720" w:hanging="360"/>
      </w:pPr>
      <w:rPr>
        <w:rFonts w:hint="default"/>
        <w:b/>
        <w:color w:val="FF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compat/>
  <w:rsids>
    <w:rsidRoot w:val="00555B2F"/>
    <w:rsid w:val="00014B7B"/>
    <w:rsid w:val="00066AA4"/>
    <w:rsid w:val="0007291A"/>
    <w:rsid w:val="00091589"/>
    <w:rsid w:val="000955F9"/>
    <w:rsid w:val="000D5E91"/>
    <w:rsid w:val="000E5B02"/>
    <w:rsid w:val="001226E4"/>
    <w:rsid w:val="00134D70"/>
    <w:rsid w:val="0013606F"/>
    <w:rsid w:val="00157175"/>
    <w:rsid w:val="001966C1"/>
    <w:rsid w:val="001A1FEC"/>
    <w:rsid w:val="001A6579"/>
    <w:rsid w:val="001E507D"/>
    <w:rsid w:val="001F67EA"/>
    <w:rsid w:val="001F7D29"/>
    <w:rsid w:val="0022424E"/>
    <w:rsid w:val="002306AD"/>
    <w:rsid w:val="00247DC2"/>
    <w:rsid w:val="00266D83"/>
    <w:rsid w:val="00283BE0"/>
    <w:rsid w:val="00292532"/>
    <w:rsid w:val="002A338E"/>
    <w:rsid w:val="002A5968"/>
    <w:rsid w:val="002A68ED"/>
    <w:rsid w:val="002D2B6C"/>
    <w:rsid w:val="002E60A1"/>
    <w:rsid w:val="002E74AC"/>
    <w:rsid w:val="00360A11"/>
    <w:rsid w:val="00372351"/>
    <w:rsid w:val="00374EA4"/>
    <w:rsid w:val="00397AFE"/>
    <w:rsid w:val="003B3CBC"/>
    <w:rsid w:val="003B5D0D"/>
    <w:rsid w:val="003C7DB6"/>
    <w:rsid w:val="003D098D"/>
    <w:rsid w:val="003E0F93"/>
    <w:rsid w:val="00404853"/>
    <w:rsid w:val="00437277"/>
    <w:rsid w:val="004475A0"/>
    <w:rsid w:val="00461FA6"/>
    <w:rsid w:val="00473DA2"/>
    <w:rsid w:val="004754B1"/>
    <w:rsid w:val="004E3CC5"/>
    <w:rsid w:val="005048B3"/>
    <w:rsid w:val="005055AC"/>
    <w:rsid w:val="00512F53"/>
    <w:rsid w:val="00532584"/>
    <w:rsid w:val="0054485C"/>
    <w:rsid w:val="00555B2F"/>
    <w:rsid w:val="00573DE0"/>
    <w:rsid w:val="005A581C"/>
    <w:rsid w:val="005B2C80"/>
    <w:rsid w:val="005B37BB"/>
    <w:rsid w:val="005C7D44"/>
    <w:rsid w:val="005D4296"/>
    <w:rsid w:val="005D5CA9"/>
    <w:rsid w:val="00604143"/>
    <w:rsid w:val="0064280D"/>
    <w:rsid w:val="00652FB0"/>
    <w:rsid w:val="00686747"/>
    <w:rsid w:val="00686ACA"/>
    <w:rsid w:val="006A5C8C"/>
    <w:rsid w:val="006B19A8"/>
    <w:rsid w:val="006C655D"/>
    <w:rsid w:val="006E5A72"/>
    <w:rsid w:val="007047C0"/>
    <w:rsid w:val="00713EE0"/>
    <w:rsid w:val="00723220"/>
    <w:rsid w:val="00724808"/>
    <w:rsid w:val="0075449E"/>
    <w:rsid w:val="00760D52"/>
    <w:rsid w:val="0079686F"/>
    <w:rsid w:val="007B5F9B"/>
    <w:rsid w:val="007C2628"/>
    <w:rsid w:val="007D5683"/>
    <w:rsid w:val="007F4506"/>
    <w:rsid w:val="00800BA6"/>
    <w:rsid w:val="00800BA7"/>
    <w:rsid w:val="008118C8"/>
    <w:rsid w:val="00833097"/>
    <w:rsid w:val="00833B73"/>
    <w:rsid w:val="00864E61"/>
    <w:rsid w:val="0087250F"/>
    <w:rsid w:val="008924EF"/>
    <w:rsid w:val="008C3A26"/>
    <w:rsid w:val="008C462D"/>
    <w:rsid w:val="008D6C08"/>
    <w:rsid w:val="008E19B2"/>
    <w:rsid w:val="00904CD0"/>
    <w:rsid w:val="009328BD"/>
    <w:rsid w:val="00947A8A"/>
    <w:rsid w:val="009530DA"/>
    <w:rsid w:val="009861B8"/>
    <w:rsid w:val="009A53AF"/>
    <w:rsid w:val="009D7636"/>
    <w:rsid w:val="009E740A"/>
    <w:rsid w:val="009F677C"/>
    <w:rsid w:val="00A10EC1"/>
    <w:rsid w:val="00A378AB"/>
    <w:rsid w:val="00A435E1"/>
    <w:rsid w:val="00A47478"/>
    <w:rsid w:val="00A6382A"/>
    <w:rsid w:val="00A63FFA"/>
    <w:rsid w:val="00A67B2D"/>
    <w:rsid w:val="00A761A1"/>
    <w:rsid w:val="00A80E1C"/>
    <w:rsid w:val="00A95EA2"/>
    <w:rsid w:val="00AC34E0"/>
    <w:rsid w:val="00AC4FC5"/>
    <w:rsid w:val="00AE5B9F"/>
    <w:rsid w:val="00B0413C"/>
    <w:rsid w:val="00B06579"/>
    <w:rsid w:val="00B24CD1"/>
    <w:rsid w:val="00B57EAB"/>
    <w:rsid w:val="00B819F5"/>
    <w:rsid w:val="00B81C41"/>
    <w:rsid w:val="00B83371"/>
    <w:rsid w:val="00B8449E"/>
    <w:rsid w:val="00B85E54"/>
    <w:rsid w:val="00BA3085"/>
    <w:rsid w:val="00BA4577"/>
    <w:rsid w:val="00BA60C8"/>
    <w:rsid w:val="00BC1AED"/>
    <w:rsid w:val="00BF4DAC"/>
    <w:rsid w:val="00C0131D"/>
    <w:rsid w:val="00C01B9B"/>
    <w:rsid w:val="00C0700D"/>
    <w:rsid w:val="00C14AB8"/>
    <w:rsid w:val="00C164CB"/>
    <w:rsid w:val="00C16E02"/>
    <w:rsid w:val="00C455B5"/>
    <w:rsid w:val="00C6597B"/>
    <w:rsid w:val="00C84148"/>
    <w:rsid w:val="00C86AD2"/>
    <w:rsid w:val="00C90ED6"/>
    <w:rsid w:val="00CA0C68"/>
    <w:rsid w:val="00CA3164"/>
    <w:rsid w:val="00CA7624"/>
    <w:rsid w:val="00CB63F9"/>
    <w:rsid w:val="00D131A1"/>
    <w:rsid w:val="00D26080"/>
    <w:rsid w:val="00D26BDA"/>
    <w:rsid w:val="00D57C58"/>
    <w:rsid w:val="00D60321"/>
    <w:rsid w:val="00D622F7"/>
    <w:rsid w:val="00D80F60"/>
    <w:rsid w:val="00D85BD8"/>
    <w:rsid w:val="00D97111"/>
    <w:rsid w:val="00DA12F6"/>
    <w:rsid w:val="00DC0AB6"/>
    <w:rsid w:val="00DC5366"/>
    <w:rsid w:val="00DD44C1"/>
    <w:rsid w:val="00DE154B"/>
    <w:rsid w:val="00DE514F"/>
    <w:rsid w:val="00DF7FD2"/>
    <w:rsid w:val="00E01BEB"/>
    <w:rsid w:val="00E15372"/>
    <w:rsid w:val="00E2167A"/>
    <w:rsid w:val="00E21E16"/>
    <w:rsid w:val="00E31A6E"/>
    <w:rsid w:val="00E4018E"/>
    <w:rsid w:val="00E614A0"/>
    <w:rsid w:val="00E71C79"/>
    <w:rsid w:val="00E74983"/>
    <w:rsid w:val="00E90924"/>
    <w:rsid w:val="00E9470F"/>
    <w:rsid w:val="00EA4475"/>
    <w:rsid w:val="00EE3C39"/>
    <w:rsid w:val="00F006CB"/>
    <w:rsid w:val="00F03ED6"/>
    <w:rsid w:val="00F3523F"/>
    <w:rsid w:val="00F37A28"/>
    <w:rsid w:val="00F40205"/>
    <w:rsid w:val="00F42205"/>
    <w:rsid w:val="00F50EC0"/>
    <w:rsid w:val="00F554C8"/>
    <w:rsid w:val="00F64B90"/>
    <w:rsid w:val="00F657D9"/>
    <w:rsid w:val="00F7025A"/>
    <w:rsid w:val="00F930A5"/>
    <w:rsid w:val="00FA4F69"/>
    <w:rsid w:val="00FB30D1"/>
    <w:rsid w:val="00FB3733"/>
    <w:rsid w:val="00FD48B4"/>
    <w:rsid w:val="00FD6485"/>
    <w:rsid w:val="00FD795E"/>
    <w:rsid w:val="00FE08EA"/>
    <w:rsid w:val="00FF2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C41"/>
  </w:style>
  <w:style w:type="paragraph" w:styleId="1">
    <w:name w:val="heading 1"/>
    <w:basedOn w:val="a"/>
    <w:next w:val="a"/>
    <w:link w:val="10"/>
    <w:uiPriority w:val="99"/>
    <w:qFormat/>
    <w:rsid w:val="00F657D9"/>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A65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61FA6"/>
    <w:pPr>
      <w:ind w:left="720"/>
      <w:contextualSpacing/>
    </w:pPr>
  </w:style>
  <w:style w:type="paragraph" w:styleId="a6">
    <w:name w:val="Title"/>
    <w:basedOn w:val="a"/>
    <w:link w:val="a7"/>
    <w:qFormat/>
    <w:rsid w:val="00C6597B"/>
    <w:pPr>
      <w:widowControl w:val="0"/>
      <w:autoSpaceDE w:val="0"/>
      <w:autoSpaceDN w:val="0"/>
      <w:adjustRightInd w:val="0"/>
      <w:spacing w:after="0" w:line="380" w:lineRule="auto"/>
      <w:ind w:left="3040" w:right="3200"/>
      <w:jc w:val="center"/>
    </w:pPr>
    <w:rPr>
      <w:rFonts w:ascii="Times New Roman" w:eastAsia="Times New Roman" w:hAnsi="Times New Roman" w:cs="Times New Roman"/>
      <w:b/>
      <w:bCs/>
      <w:caps/>
      <w:noProof/>
      <w:sz w:val="28"/>
      <w:lang w:eastAsia="ru-RU"/>
    </w:rPr>
  </w:style>
  <w:style w:type="character" w:customStyle="1" w:styleId="a7">
    <w:name w:val="Название Знак"/>
    <w:basedOn w:val="a0"/>
    <w:link w:val="a6"/>
    <w:rsid w:val="00C6597B"/>
    <w:rPr>
      <w:rFonts w:ascii="Times New Roman" w:eastAsia="Times New Roman" w:hAnsi="Times New Roman" w:cs="Times New Roman"/>
      <w:b/>
      <w:bCs/>
      <w:caps/>
      <w:noProof/>
      <w:sz w:val="28"/>
      <w:lang w:eastAsia="ru-RU"/>
    </w:rPr>
  </w:style>
  <w:style w:type="character" w:styleId="a8">
    <w:name w:val="annotation reference"/>
    <w:basedOn w:val="a0"/>
    <w:uiPriority w:val="99"/>
    <w:semiHidden/>
    <w:unhideWhenUsed/>
    <w:rsid w:val="00D85BD8"/>
    <w:rPr>
      <w:sz w:val="16"/>
      <w:szCs w:val="16"/>
    </w:rPr>
  </w:style>
  <w:style w:type="paragraph" w:styleId="a9">
    <w:name w:val="annotation text"/>
    <w:basedOn w:val="a"/>
    <w:link w:val="aa"/>
    <w:uiPriority w:val="99"/>
    <w:semiHidden/>
    <w:unhideWhenUsed/>
    <w:rsid w:val="00D85BD8"/>
    <w:pPr>
      <w:spacing w:line="240" w:lineRule="auto"/>
    </w:pPr>
    <w:rPr>
      <w:rFonts w:eastAsiaTheme="minorEastAsia"/>
      <w:sz w:val="20"/>
      <w:szCs w:val="20"/>
      <w:lang w:eastAsia="ru-RU"/>
    </w:rPr>
  </w:style>
  <w:style w:type="character" w:customStyle="1" w:styleId="aa">
    <w:name w:val="Текст примечания Знак"/>
    <w:basedOn w:val="a0"/>
    <w:link w:val="a9"/>
    <w:uiPriority w:val="99"/>
    <w:semiHidden/>
    <w:rsid w:val="00D85BD8"/>
    <w:rPr>
      <w:rFonts w:eastAsiaTheme="minorEastAsia"/>
      <w:sz w:val="20"/>
      <w:szCs w:val="20"/>
      <w:lang w:eastAsia="ru-RU"/>
    </w:rPr>
  </w:style>
  <w:style w:type="character" w:customStyle="1" w:styleId="a5">
    <w:name w:val="Абзац списка Знак"/>
    <w:link w:val="a4"/>
    <w:locked/>
    <w:rsid w:val="00D85BD8"/>
  </w:style>
  <w:style w:type="paragraph" w:styleId="ab">
    <w:name w:val="Balloon Text"/>
    <w:basedOn w:val="a"/>
    <w:link w:val="ac"/>
    <w:uiPriority w:val="99"/>
    <w:semiHidden/>
    <w:unhideWhenUsed/>
    <w:rsid w:val="00D85BD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85BD8"/>
    <w:rPr>
      <w:rFonts w:ascii="Tahoma" w:hAnsi="Tahoma" w:cs="Tahoma"/>
      <w:sz w:val="16"/>
      <w:szCs w:val="16"/>
    </w:rPr>
  </w:style>
  <w:style w:type="paragraph" w:customStyle="1" w:styleId="11">
    <w:name w:val="Стиль1"/>
    <w:basedOn w:val="a"/>
    <w:uiPriority w:val="99"/>
    <w:qFormat/>
    <w:rsid w:val="00D80F60"/>
    <w:pPr>
      <w:spacing w:after="0" w:line="240" w:lineRule="auto"/>
      <w:ind w:firstLine="567"/>
      <w:jc w:val="both"/>
    </w:pPr>
    <w:rPr>
      <w:rFonts w:ascii="Times New Roman" w:hAnsi="Times New Roman" w:cs="Times New Roman"/>
      <w:color w:val="000000" w:themeColor="text1"/>
      <w:sz w:val="28"/>
      <w:szCs w:val="28"/>
    </w:rPr>
  </w:style>
  <w:style w:type="paragraph" w:styleId="ad">
    <w:name w:val="No Spacing"/>
    <w:link w:val="ae"/>
    <w:uiPriority w:val="1"/>
    <w:qFormat/>
    <w:rsid w:val="00D80F60"/>
    <w:pPr>
      <w:spacing w:after="0" w:line="240" w:lineRule="auto"/>
    </w:pPr>
    <w:rPr>
      <w:rFonts w:ascii="Calibri" w:eastAsia="Times New Roman" w:hAnsi="Calibri" w:cs="Calibri"/>
    </w:rPr>
  </w:style>
  <w:style w:type="character" w:customStyle="1" w:styleId="ae">
    <w:name w:val="Без интервала Знак"/>
    <w:basedOn w:val="a0"/>
    <w:link w:val="ad"/>
    <w:uiPriority w:val="1"/>
    <w:locked/>
    <w:rsid w:val="00D80F60"/>
    <w:rPr>
      <w:rFonts w:ascii="Calibri" w:eastAsia="Times New Roman" w:hAnsi="Calibri" w:cs="Calibri"/>
    </w:rPr>
  </w:style>
  <w:style w:type="paragraph" w:styleId="af">
    <w:name w:val="header"/>
    <w:basedOn w:val="a"/>
    <w:link w:val="af0"/>
    <w:uiPriority w:val="99"/>
    <w:unhideWhenUsed/>
    <w:rsid w:val="0079686F"/>
    <w:pPr>
      <w:tabs>
        <w:tab w:val="center" w:pos="4677"/>
        <w:tab w:val="right" w:pos="9355"/>
      </w:tabs>
      <w:spacing w:after="0" w:line="240" w:lineRule="auto"/>
    </w:pPr>
    <w:rPr>
      <w:rFonts w:ascii="Calibri" w:eastAsia="Times New Roman" w:hAnsi="Calibri" w:cs="Times New Roman"/>
      <w:lang w:eastAsia="ru-RU"/>
    </w:rPr>
  </w:style>
  <w:style w:type="character" w:customStyle="1" w:styleId="af0">
    <w:name w:val="Верхний колонтитул Знак"/>
    <w:basedOn w:val="a0"/>
    <w:link w:val="af"/>
    <w:uiPriority w:val="99"/>
    <w:rsid w:val="0079686F"/>
    <w:rPr>
      <w:rFonts w:ascii="Calibri" w:eastAsia="Times New Roman" w:hAnsi="Calibri" w:cs="Times New Roman"/>
      <w:lang w:eastAsia="ru-RU"/>
    </w:rPr>
  </w:style>
  <w:style w:type="character" w:styleId="af1">
    <w:name w:val="Strong"/>
    <w:basedOn w:val="a0"/>
    <w:uiPriority w:val="22"/>
    <w:qFormat/>
    <w:rsid w:val="00FE08EA"/>
    <w:rPr>
      <w:b/>
      <w:bCs/>
    </w:rPr>
  </w:style>
  <w:style w:type="paragraph" w:customStyle="1" w:styleId="ConsPlusNormal">
    <w:name w:val="ConsPlusNormal"/>
    <w:link w:val="ConsPlusNormal0"/>
    <w:rsid w:val="00F7025A"/>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F7025A"/>
    <w:rPr>
      <w:rFonts w:ascii="Arial" w:eastAsia="Calibri" w:hAnsi="Arial" w:cs="Arial"/>
      <w:sz w:val="20"/>
      <w:szCs w:val="20"/>
    </w:rPr>
  </w:style>
  <w:style w:type="paragraph" w:customStyle="1" w:styleId="Default">
    <w:name w:val="Default"/>
    <w:rsid w:val="00E90924"/>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Normal (Web)"/>
    <w:basedOn w:val="a"/>
    <w:uiPriority w:val="99"/>
    <w:unhideWhenUsed/>
    <w:rsid w:val="009328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F657D9"/>
    <w:rPr>
      <w:rFonts w:ascii="Arial" w:hAnsi="Arial" w:cs="Arial"/>
      <w:b/>
      <w:bCs/>
      <w:color w:val="26282F"/>
      <w:sz w:val="24"/>
      <w:szCs w:val="24"/>
    </w:rPr>
  </w:style>
  <w:style w:type="paragraph" w:customStyle="1" w:styleId="af3">
    <w:name w:val="Таблицы (моноширинный)"/>
    <w:basedOn w:val="a"/>
    <w:next w:val="a"/>
    <w:uiPriority w:val="99"/>
    <w:rsid w:val="00D131A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Style2">
    <w:name w:val="Style2"/>
    <w:basedOn w:val="a"/>
    <w:rsid w:val="00C86A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ody Text Indent"/>
    <w:basedOn w:val="a"/>
    <w:link w:val="af5"/>
    <w:semiHidden/>
    <w:rsid w:val="00724808"/>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af5">
    <w:name w:val="Основной текст с отступом Знак"/>
    <w:basedOn w:val="a0"/>
    <w:link w:val="af4"/>
    <w:semiHidden/>
    <w:rsid w:val="00724808"/>
    <w:rPr>
      <w:rFonts w:ascii="Times New Roman" w:eastAsia="Times New Roman" w:hAnsi="Times New Roman" w:cs="Times New Roman"/>
      <w:sz w:val="28"/>
      <w:szCs w:val="28"/>
      <w:lang w:eastAsia="ru-RU"/>
    </w:rPr>
  </w:style>
  <w:style w:type="paragraph" w:customStyle="1" w:styleId="af6">
    <w:name w:val="Акты"/>
    <w:basedOn w:val="a"/>
    <w:link w:val="af7"/>
    <w:qFormat/>
    <w:rsid w:val="00724808"/>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7">
    <w:name w:val="Акты Знак"/>
    <w:basedOn w:val="a0"/>
    <w:link w:val="af6"/>
    <w:rsid w:val="00724808"/>
    <w:rPr>
      <w:rFonts w:ascii="Times New Roman" w:eastAsia="Times New Roman" w:hAnsi="Times New Roman" w:cs="Times New Roman"/>
      <w:sz w:val="28"/>
      <w:szCs w:val="28"/>
      <w:lang w:eastAsia="ru-RU"/>
    </w:rPr>
  </w:style>
  <w:style w:type="character" w:customStyle="1" w:styleId="FontStyle31">
    <w:name w:val="Font Style31"/>
    <w:basedOn w:val="a0"/>
    <w:uiPriority w:val="99"/>
    <w:rsid w:val="00724808"/>
    <w:rPr>
      <w:rFonts w:ascii="Times New Roman" w:hAnsi="Times New Roman" w:cs="Times New Roman" w:hint="default"/>
      <w:sz w:val="26"/>
      <w:szCs w:val="26"/>
    </w:rPr>
  </w:style>
  <w:style w:type="character" w:styleId="af8">
    <w:name w:val="Hyperlink"/>
    <w:basedOn w:val="a0"/>
    <w:uiPriority w:val="99"/>
    <w:unhideWhenUsed/>
    <w:rsid w:val="007B5F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DD2B36F8AAA12F3CAA0E94B0DDFC8D1C3034E99C1FD0D7F15070F16DC8ACD68FBCa7QF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10E0F-CAEB-42F9-A53C-32BB01D0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947</Words>
  <Characters>5398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Николаюк</dc:creator>
  <cp:lastModifiedBy>T.korziukova</cp:lastModifiedBy>
  <cp:revision>4</cp:revision>
  <cp:lastPrinted>2019-05-15T02:10:00Z</cp:lastPrinted>
  <dcterms:created xsi:type="dcterms:W3CDTF">2020-05-20T03:45:00Z</dcterms:created>
  <dcterms:modified xsi:type="dcterms:W3CDTF">2020-06-02T23:31:00Z</dcterms:modified>
</cp:coreProperties>
</file>